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03A" w:rsidRDefault="001F08A0" w:rsidP="001F08A0">
      <w:pPr>
        <w:jc w:val="right"/>
      </w:pPr>
      <w:r>
        <w:rPr>
          <w:b/>
          <w:noProof/>
          <w:sz w:val="16"/>
          <w:lang w:eastAsia="en-GB"/>
        </w:rPr>
        <w:drawing>
          <wp:inline distT="0" distB="0" distL="0" distR="0">
            <wp:extent cx="1943100" cy="1000125"/>
            <wp:effectExtent l="0" t="0" r="0" b="9525"/>
            <wp:docPr id="1" name="Picture 1" descr="dia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s_rgb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00125"/>
                    </a:xfrm>
                    <a:prstGeom prst="rect">
                      <a:avLst/>
                    </a:prstGeom>
                    <a:noFill/>
                    <a:ln>
                      <a:noFill/>
                    </a:ln>
                  </pic:spPr>
                </pic:pic>
              </a:graphicData>
            </a:graphic>
          </wp:inline>
        </w:drawing>
      </w:r>
    </w:p>
    <w:p w:rsidR="001F08A0" w:rsidRDefault="001F08A0" w:rsidP="00A73771">
      <w:pPr>
        <w:jc w:val="center"/>
        <w:rPr>
          <w:rFonts w:ascii="Arial" w:hAnsi="Arial" w:cs="Arial"/>
          <w:sz w:val="32"/>
          <w:szCs w:val="32"/>
        </w:rPr>
      </w:pPr>
      <w:bookmarkStart w:id="0" w:name="_GoBack"/>
      <w:bookmarkEnd w:id="0"/>
    </w:p>
    <w:p w:rsidR="00A50B8C" w:rsidRPr="001F08A0" w:rsidRDefault="00715C35" w:rsidP="00A73771">
      <w:pPr>
        <w:jc w:val="center"/>
        <w:rPr>
          <w:rFonts w:ascii="Arial" w:hAnsi="Arial" w:cs="Arial"/>
          <w:sz w:val="32"/>
          <w:szCs w:val="32"/>
        </w:rPr>
      </w:pPr>
      <w:r>
        <w:rPr>
          <w:rFonts w:ascii="Arial" w:hAnsi="Arial" w:cs="Arial"/>
          <w:sz w:val="32"/>
          <w:szCs w:val="32"/>
        </w:rPr>
        <w:t xml:space="preserve">Understanding </w:t>
      </w:r>
      <w:r w:rsidR="001F08A0">
        <w:rPr>
          <w:rFonts w:ascii="Arial" w:hAnsi="Arial" w:cs="Arial"/>
          <w:sz w:val="32"/>
          <w:szCs w:val="32"/>
        </w:rPr>
        <w:t>Guardianship Orders</w:t>
      </w:r>
    </w:p>
    <w:p w:rsidR="00A50B8C" w:rsidRPr="00A50B8C" w:rsidRDefault="00C36DF5" w:rsidP="00A73771">
      <w:pPr>
        <w:jc w:val="center"/>
        <w:rPr>
          <w:rFonts w:ascii="Arial" w:hAnsi="Arial" w:cs="Arial"/>
          <w:sz w:val="40"/>
          <w:szCs w:val="40"/>
        </w:rPr>
      </w:pPr>
      <w:r w:rsidRPr="009A59BE">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66EE3BCC" wp14:editId="5C78EBE1">
                <wp:simplePos x="0" y="0"/>
                <wp:positionH relativeFrom="column">
                  <wp:posOffset>3057525</wp:posOffset>
                </wp:positionH>
                <wp:positionV relativeFrom="paragraph">
                  <wp:posOffset>455930</wp:posOffset>
                </wp:positionV>
                <wp:extent cx="3295650" cy="156210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62100"/>
                        </a:xfrm>
                        <a:prstGeom prst="rect">
                          <a:avLst/>
                        </a:prstGeom>
                        <a:solidFill>
                          <a:srgbClr val="FFFFFF"/>
                        </a:solidFill>
                        <a:ln w="9525">
                          <a:solidFill>
                            <a:srgbClr val="000000"/>
                          </a:solidFill>
                          <a:miter lim="800000"/>
                          <a:headEnd/>
                          <a:tailEnd/>
                        </a:ln>
                      </wps:spPr>
                      <wps:txbx>
                        <w:txbxContent>
                          <w:p w:rsidR="00BC0A1E" w:rsidRPr="00BC0A1E" w:rsidRDefault="00BC0A1E" w:rsidP="00BC0A1E">
                            <w:pPr>
                              <w:jc w:val="both"/>
                              <w:rPr>
                                <w:rFonts w:cs="Arial"/>
                                <w:i/>
                              </w:rPr>
                            </w:pPr>
                            <w:r w:rsidRPr="00BC0A1E">
                              <w:rPr>
                                <w:rFonts w:cs="Arial"/>
                                <w:i/>
                              </w:rPr>
                              <w:t>The ba</w:t>
                            </w:r>
                            <w:r w:rsidR="001F08A0">
                              <w:rPr>
                                <w:rFonts w:cs="Arial"/>
                                <w:i/>
                              </w:rPr>
                              <w:t>n</w:t>
                            </w:r>
                            <w:r w:rsidRPr="00BC0A1E">
                              <w:rPr>
                                <w:rFonts w:cs="Arial"/>
                                <w:i/>
                              </w:rPr>
                              <w:t xml:space="preserve">k warned us Mum was being accompanied by her ‘young friends’ to withdraw money for shopping.  There was never any food in the house and she didn’t even know their names. She was regularly withdrawing £130….. A guardianship order stopped them from taking her money and I now make sure her cupboards are full and her money looked after.  </w:t>
                            </w:r>
                          </w:p>
                          <w:p w:rsidR="00BC0A1E" w:rsidRPr="009A59BE" w:rsidRDefault="00BC0A1E" w:rsidP="00BC0A1E">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75pt;margin-top:35.9pt;width:259.5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">
                <v:textbox>
                  <w:txbxContent>
                    <w:p w:rsidR="00BC0A1E" w:rsidRPr="00BC0A1E" w:rsidRDefault="00BC0A1E" w:rsidP="00BC0A1E">
                      <w:pPr>
                        <w:jc w:val="both"/>
                        <w:rPr>
                          <w:rFonts w:cs="Arial"/>
                          <w:i/>
                        </w:rPr>
                      </w:pPr>
                      <w:r w:rsidRPr="00BC0A1E">
                        <w:rPr>
                          <w:rFonts w:cs="Arial"/>
                          <w:i/>
                        </w:rPr>
                        <w:t>The ba</w:t>
                      </w:r>
                      <w:r w:rsidR="001F08A0">
                        <w:rPr>
                          <w:rFonts w:cs="Arial"/>
                          <w:i/>
                        </w:rPr>
                        <w:t>n</w:t>
                      </w:r>
                      <w:r w:rsidRPr="00BC0A1E">
                        <w:rPr>
                          <w:rFonts w:cs="Arial"/>
                          <w:i/>
                        </w:rPr>
                        <w:t xml:space="preserve">k warned us Mum was being accompanied by her ‘young friends’ to withdraw money for shopping.  There was never any food in the house and she didn’t even know their names. She was regularly withdrawing £130….. A guardianship order stopped them from taking her money and I now make sure her cupboards are full and her money looked after.  </w:t>
                      </w:r>
                    </w:p>
                    <w:p w:rsidR="00BC0A1E" w:rsidRPr="009A59BE" w:rsidRDefault="00BC0A1E" w:rsidP="00BC0A1E">
                      <w:pPr>
                        <w:rPr>
                          <w:i/>
                        </w:rPr>
                      </w:pPr>
                    </w:p>
                  </w:txbxContent>
                </v:textbox>
              </v:shape>
            </w:pict>
          </mc:Fallback>
        </mc:AlternateContent>
      </w:r>
    </w:p>
    <w:p w:rsidR="00A73771" w:rsidRDefault="00AE1AA3" w:rsidP="008C6304">
      <w:pPr>
        <w:rPr>
          <w:rFonts w:ascii="Arial" w:hAnsi="Arial" w:cs="Arial"/>
          <w:sz w:val="32"/>
          <w:szCs w:val="32"/>
        </w:rPr>
      </w:pPr>
      <w:r>
        <w:rPr>
          <w:noProof/>
          <w:color w:val="0000FF"/>
          <w:lang w:eastAsia="en-GB"/>
        </w:rPr>
        <w:drawing>
          <wp:inline distT="0" distB="0" distL="0" distR="0" wp14:anchorId="5DEDCC3C" wp14:editId="06C0FF2E">
            <wp:extent cx="2219325" cy="1553528"/>
            <wp:effectExtent l="0" t="0" r="0" b="8890"/>
            <wp:docPr id="8" name="Picture 8" descr="Helping the elderly">
              <a:hlinkClick xmlns:a="http://schemas.openxmlformats.org/drawingml/2006/main" r:id="rId8" tgtFrame="&quot;_blank&quot;" tooltip="&quot;Helping the elder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ing the elderly">
                      <a:hlinkClick r:id="rId8" tgtFrame="&quot;_blank&quot;" tooltip="&quot;Helping the elderl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5815" cy="1558071"/>
                    </a:xfrm>
                    <a:prstGeom prst="rect">
                      <a:avLst/>
                    </a:prstGeom>
                    <a:noFill/>
                    <a:ln>
                      <a:noFill/>
                    </a:ln>
                  </pic:spPr>
                </pic:pic>
              </a:graphicData>
            </a:graphic>
          </wp:inline>
        </w:drawing>
      </w:r>
    </w:p>
    <w:p w:rsidR="00AE1AA3" w:rsidRDefault="00AE1AA3" w:rsidP="00406456">
      <w:pPr>
        <w:rPr>
          <w:rFonts w:ascii="Arial" w:hAnsi="Arial" w:cs="Arial"/>
          <w:sz w:val="24"/>
          <w:szCs w:val="24"/>
        </w:rPr>
      </w:pPr>
    </w:p>
    <w:p w:rsidR="00A73771" w:rsidRDefault="00AE1AA3" w:rsidP="00406456">
      <w:pPr>
        <w:rPr>
          <w:rFonts w:ascii="Arial" w:hAnsi="Arial" w:cs="Arial"/>
          <w:sz w:val="24"/>
          <w:szCs w:val="24"/>
        </w:rPr>
      </w:pPr>
      <w:r>
        <w:rPr>
          <w:rFonts w:ascii="Arial" w:hAnsi="Arial" w:cs="Arial"/>
          <w:sz w:val="24"/>
          <w:szCs w:val="24"/>
        </w:rPr>
        <w:t>B</w:t>
      </w:r>
      <w:r w:rsidR="00406456">
        <w:rPr>
          <w:rFonts w:ascii="Arial" w:hAnsi="Arial" w:cs="Arial"/>
          <w:sz w:val="24"/>
          <w:szCs w:val="24"/>
        </w:rPr>
        <w:t>y law</w:t>
      </w:r>
      <w:r>
        <w:rPr>
          <w:rFonts w:ascii="Arial" w:hAnsi="Arial" w:cs="Arial"/>
          <w:sz w:val="24"/>
          <w:szCs w:val="24"/>
        </w:rPr>
        <w:t xml:space="preserve">, if an adult </w:t>
      </w:r>
      <w:r w:rsidR="002B2375">
        <w:rPr>
          <w:rFonts w:ascii="Arial" w:hAnsi="Arial" w:cs="Arial"/>
          <w:sz w:val="24"/>
          <w:szCs w:val="24"/>
        </w:rPr>
        <w:t xml:space="preserve">(over 16) </w:t>
      </w:r>
      <w:r>
        <w:rPr>
          <w:rFonts w:ascii="Arial" w:hAnsi="Arial" w:cs="Arial"/>
          <w:sz w:val="24"/>
          <w:szCs w:val="24"/>
        </w:rPr>
        <w:t>is unable to make s</w:t>
      </w:r>
      <w:r w:rsidR="00406456">
        <w:rPr>
          <w:rFonts w:ascii="Arial" w:hAnsi="Arial" w:cs="Arial"/>
          <w:sz w:val="24"/>
          <w:szCs w:val="24"/>
        </w:rPr>
        <w:t>afe choices about their welfare and/or their financial affairs</w:t>
      </w:r>
      <w:r w:rsidR="002B2375">
        <w:rPr>
          <w:rFonts w:ascii="Arial" w:hAnsi="Arial" w:cs="Arial"/>
          <w:sz w:val="24"/>
          <w:szCs w:val="24"/>
        </w:rPr>
        <w:t>,</w:t>
      </w:r>
      <w:r w:rsidR="00406456">
        <w:rPr>
          <w:rFonts w:ascii="Arial" w:hAnsi="Arial" w:cs="Arial"/>
          <w:sz w:val="24"/>
          <w:szCs w:val="24"/>
        </w:rPr>
        <w:t xml:space="preserve"> an application can be made to the Court for someone else to make decisions on their behalf.  These are called Guardianship Orders. Guardians can be partners, carers, relatives or social workers and make choices on behalf of the person they are representing in matters such as where they will live and how they should be looked after.</w:t>
      </w:r>
      <w:r w:rsidR="00584DE5">
        <w:rPr>
          <w:rFonts w:ascii="Arial" w:hAnsi="Arial" w:cs="Arial"/>
          <w:sz w:val="24"/>
          <w:szCs w:val="24"/>
        </w:rPr>
        <w:t xml:space="preserve"> Guardianship orders can be financial or welfare.</w:t>
      </w:r>
    </w:p>
    <w:p w:rsidR="009A59BE" w:rsidRDefault="003431C1" w:rsidP="00406456">
      <w:pPr>
        <w:rPr>
          <w:rFonts w:ascii="Arial" w:hAnsi="Arial" w:cs="Arial"/>
          <w:sz w:val="24"/>
          <w:szCs w:val="24"/>
        </w:rPr>
      </w:pPr>
      <w:r>
        <w:rPr>
          <w:noProof/>
          <w:color w:val="0000FF"/>
          <w:lang w:eastAsia="en-GB"/>
        </w:rPr>
        <w:drawing>
          <wp:anchor distT="0" distB="0" distL="114300" distR="114300" simplePos="0" relativeHeight="251660288" behindDoc="0" locked="0" layoutInCell="1" allowOverlap="1" wp14:anchorId="79B4AF34" wp14:editId="23B26763">
            <wp:simplePos x="0" y="0"/>
            <wp:positionH relativeFrom="column">
              <wp:posOffset>2657475</wp:posOffset>
            </wp:positionH>
            <wp:positionV relativeFrom="paragraph">
              <wp:posOffset>109855</wp:posOffset>
            </wp:positionV>
            <wp:extent cx="2295525" cy="1676400"/>
            <wp:effectExtent l="0" t="0" r="9525" b="0"/>
            <wp:wrapSquare wrapText="bothSides"/>
            <wp:docPr id="7" name="Picture 7" descr="Carouge">
              <a:hlinkClick xmlns:a="http://schemas.openxmlformats.org/drawingml/2006/main" r:id="rId10" tgtFrame="&quot;_blank&quot;" tooltip="&quot;Carou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ouge">
                      <a:hlinkClick r:id="rId10" tgtFrame="&quot;_blank&quot;" tooltip="&quot;Carou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552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6A87" w:rsidRPr="009A59BE">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38B7C209" wp14:editId="7C9BA277">
                <wp:simplePos x="0" y="0"/>
                <wp:positionH relativeFrom="column">
                  <wp:posOffset>257175</wp:posOffset>
                </wp:positionH>
                <wp:positionV relativeFrom="paragraph">
                  <wp:posOffset>109855</wp:posOffset>
                </wp:positionV>
                <wp:extent cx="1800225" cy="1676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76400"/>
                        </a:xfrm>
                        <a:prstGeom prst="rect">
                          <a:avLst/>
                        </a:prstGeom>
                        <a:solidFill>
                          <a:srgbClr val="FFFFFF"/>
                        </a:solidFill>
                        <a:ln w="9525">
                          <a:solidFill>
                            <a:srgbClr val="000000"/>
                          </a:solidFill>
                          <a:miter lim="800000"/>
                          <a:headEnd/>
                          <a:tailEnd/>
                        </a:ln>
                      </wps:spPr>
                      <wps:txbx>
                        <w:txbxContent>
                          <w:p w:rsidR="009A59BE" w:rsidRPr="009A59BE" w:rsidRDefault="009A59BE">
                            <w:pPr>
                              <w:rPr>
                                <w:i/>
                              </w:rPr>
                            </w:pPr>
                            <w:r>
                              <w:rPr>
                                <w:i/>
                              </w:rPr>
                              <w:t xml:space="preserve">Once I had obtained </w:t>
                            </w:r>
                            <w:r w:rsidR="00584DE5">
                              <w:rPr>
                                <w:i/>
                              </w:rPr>
                              <w:t xml:space="preserve">welfare </w:t>
                            </w:r>
                            <w:r>
                              <w:rPr>
                                <w:i/>
                              </w:rPr>
                              <w:t xml:space="preserve">guardianship I was able to find this lovely sheltered housing where Mum could sit outside with her friends. </w:t>
                            </w:r>
                            <w:r w:rsidRPr="002B2375">
                              <w:rPr>
                                <w:i/>
                              </w:rPr>
                              <w:t>It’s good to know she is safe</w:t>
                            </w:r>
                            <w:r>
                              <w:rPr>
                                <w:i/>
                              </w:rPr>
                              <w:t xml:space="preserve"> and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25pt;margin-top:8.65pt;width:141.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">
                <v:textbox>
                  <w:txbxContent>
                    <w:p w:rsidR="009A59BE" w:rsidRPr="009A59BE" w:rsidRDefault="009A59BE">
                      <w:pPr>
                        <w:rPr>
                          <w:i/>
                        </w:rPr>
                      </w:pPr>
                      <w:r>
                        <w:rPr>
                          <w:i/>
                        </w:rPr>
                        <w:t xml:space="preserve">Once I had obtained </w:t>
                      </w:r>
                      <w:r w:rsidR="00584DE5">
                        <w:rPr>
                          <w:i/>
                        </w:rPr>
                        <w:t xml:space="preserve">welfare </w:t>
                      </w:r>
                      <w:r>
                        <w:rPr>
                          <w:i/>
                        </w:rPr>
                        <w:t xml:space="preserve">guardianship I was able to find this lovely sheltered housing where Mum could sit outside with her friends. </w:t>
                      </w:r>
                      <w:r w:rsidRPr="002B2375">
                        <w:rPr>
                          <w:i/>
                        </w:rPr>
                        <w:t>It’s good to know she is safe</w:t>
                      </w:r>
                      <w:r>
                        <w:rPr>
                          <w:i/>
                        </w:rPr>
                        <w:t xml:space="preserve"> and well………..</w:t>
                      </w:r>
                    </w:p>
                  </w:txbxContent>
                </v:textbox>
              </v:shape>
            </w:pict>
          </mc:Fallback>
        </mc:AlternateContent>
      </w:r>
    </w:p>
    <w:p w:rsidR="009A59BE" w:rsidRDefault="009A59BE" w:rsidP="00406456">
      <w:pPr>
        <w:rPr>
          <w:rFonts w:ascii="Arial" w:hAnsi="Arial" w:cs="Arial"/>
          <w:sz w:val="24"/>
          <w:szCs w:val="24"/>
        </w:rPr>
      </w:pPr>
    </w:p>
    <w:p w:rsidR="005B3FBD" w:rsidRDefault="005B3FBD" w:rsidP="00BA40C3">
      <w:pPr>
        <w:ind w:firstLine="4678"/>
        <w:jc w:val="both"/>
        <w:rPr>
          <w:rFonts w:ascii="Arial" w:hAnsi="Arial" w:cs="Arial"/>
          <w:sz w:val="24"/>
          <w:szCs w:val="24"/>
        </w:rPr>
      </w:pPr>
    </w:p>
    <w:p w:rsidR="00C56C32" w:rsidRDefault="00C56C32" w:rsidP="00406456">
      <w:pPr>
        <w:rPr>
          <w:rFonts w:ascii="Arial" w:hAnsi="Arial" w:cs="Arial"/>
          <w:sz w:val="24"/>
          <w:szCs w:val="24"/>
        </w:rPr>
      </w:pPr>
    </w:p>
    <w:p w:rsidR="00C56C32" w:rsidRDefault="00C56C32" w:rsidP="00406456">
      <w:pPr>
        <w:rPr>
          <w:rFonts w:ascii="Arial" w:hAnsi="Arial" w:cs="Arial"/>
          <w:sz w:val="24"/>
          <w:szCs w:val="24"/>
        </w:rPr>
      </w:pPr>
    </w:p>
    <w:p w:rsidR="002B2375" w:rsidRDefault="002B2375" w:rsidP="00406456">
      <w:pPr>
        <w:rPr>
          <w:rFonts w:ascii="Arial" w:hAnsi="Arial" w:cs="Arial"/>
          <w:sz w:val="24"/>
          <w:szCs w:val="24"/>
        </w:rPr>
      </w:pPr>
    </w:p>
    <w:p w:rsidR="002B2375" w:rsidRDefault="002B2375" w:rsidP="00406456">
      <w:pPr>
        <w:rPr>
          <w:rFonts w:ascii="Arial" w:hAnsi="Arial" w:cs="Arial"/>
          <w:sz w:val="24"/>
          <w:szCs w:val="24"/>
        </w:rPr>
      </w:pPr>
    </w:p>
    <w:p w:rsidR="002B2375" w:rsidRDefault="002B2375" w:rsidP="00406456">
      <w:pPr>
        <w:rPr>
          <w:rFonts w:ascii="Arial" w:hAnsi="Arial" w:cs="Arial"/>
          <w:sz w:val="24"/>
          <w:szCs w:val="24"/>
        </w:rPr>
      </w:pPr>
    </w:p>
    <w:p w:rsidR="002B2375" w:rsidRDefault="002B2375" w:rsidP="00406456">
      <w:pPr>
        <w:rPr>
          <w:rFonts w:ascii="Arial" w:hAnsi="Arial" w:cs="Arial"/>
          <w:sz w:val="24"/>
          <w:szCs w:val="24"/>
        </w:rPr>
      </w:pPr>
    </w:p>
    <w:p w:rsidR="002B2375" w:rsidRPr="00584DE5" w:rsidRDefault="002B2375" w:rsidP="002B2375">
      <w:pPr>
        <w:spacing w:before="100" w:beforeAutospacing="1" w:after="100" w:afterAutospacing="1" w:line="240" w:lineRule="auto"/>
        <w:rPr>
          <w:rFonts w:ascii="Arial" w:eastAsia="Times New Roman" w:hAnsi="Arial" w:cs="Arial"/>
          <w:color w:val="000000"/>
          <w:sz w:val="24"/>
          <w:szCs w:val="24"/>
          <w:lang w:eastAsia="en-GB"/>
        </w:rPr>
      </w:pPr>
      <w:r w:rsidRPr="00584DE5">
        <w:rPr>
          <w:rFonts w:ascii="Arial" w:eastAsia="Times New Roman" w:hAnsi="Arial" w:cs="Arial"/>
          <w:color w:val="000000"/>
          <w:sz w:val="24"/>
          <w:szCs w:val="24"/>
          <w:lang w:eastAsia="en-GB"/>
        </w:rPr>
        <w:lastRenderedPageBreak/>
        <w:t>A guardian must be an individual,</w:t>
      </w:r>
      <w:r w:rsidR="00A16A90" w:rsidRPr="00584DE5">
        <w:rPr>
          <w:rFonts w:ascii="Arial" w:eastAsia="Times New Roman" w:hAnsi="Arial" w:cs="Arial"/>
          <w:color w:val="000000"/>
          <w:sz w:val="24"/>
          <w:szCs w:val="24"/>
          <w:lang w:eastAsia="en-GB"/>
        </w:rPr>
        <w:t xml:space="preserve"> except where the </w:t>
      </w:r>
      <w:r w:rsidRPr="00584DE5">
        <w:rPr>
          <w:rFonts w:ascii="Arial" w:eastAsia="Times New Roman" w:hAnsi="Arial" w:cs="Arial"/>
          <w:color w:val="000000"/>
          <w:sz w:val="24"/>
          <w:szCs w:val="24"/>
          <w:lang w:eastAsia="en-GB"/>
        </w:rPr>
        <w:t>Chief Social Work Officer f</w:t>
      </w:r>
      <w:r w:rsidR="00A16A90" w:rsidRPr="00584DE5">
        <w:rPr>
          <w:rFonts w:ascii="Arial" w:eastAsia="Times New Roman" w:hAnsi="Arial" w:cs="Arial"/>
          <w:color w:val="000000"/>
          <w:sz w:val="24"/>
          <w:szCs w:val="24"/>
          <w:lang w:eastAsia="en-GB"/>
        </w:rPr>
        <w:t xml:space="preserve">or the adult's local authority can be </w:t>
      </w:r>
      <w:r w:rsidR="00584DE5" w:rsidRPr="00584DE5">
        <w:rPr>
          <w:rFonts w:ascii="Arial" w:eastAsia="Times New Roman" w:hAnsi="Arial" w:cs="Arial"/>
          <w:color w:val="000000"/>
          <w:sz w:val="24"/>
          <w:szCs w:val="24"/>
          <w:lang w:eastAsia="en-GB"/>
        </w:rPr>
        <w:t>nominated to</w:t>
      </w:r>
      <w:r w:rsidR="00A16A90" w:rsidRPr="00584DE5">
        <w:rPr>
          <w:rFonts w:ascii="Arial" w:eastAsia="Times New Roman" w:hAnsi="Arial" w:cs="Arial"/>
          <w:color w:val="000000"/>
          <w:sz w:val="24"/>
          <w:szCs w:val="24"/>
          <w:lang w:eastAsia="en-GB"/>
        </w:rPr>
        <w:t xml:space="preserve"> deal with any personal welfare aspects of an adults care</w:t>
      </w:r>
      <w:r w:rsidRPr="00584DE5">
        <w:rPr>
          <w:rFonts w:ascii="Arial" w:eastAsia="Times New Roman" w:hAnsi="Arial" w:cs="Arial"/>
          <w:color w:val="000000"/>
          <w:sz w:val="24"/>
          <w:szCs w:val="24"/>
          <w:lang w:eastAsia="en-GB"/>
        </w:rPr>
        <w:t>. An individual can be a private individual, e.g. a relative or friend of the adult, or someone acting in a professional capacity, such as a solicitor or accountant. An application can be made to appoint more than one guardian and/or substitute guardians.</w:t>
      </w:r>
    </w:p>
    <w:p w:rsidR="002B2375" w:rsidRPr="00F41EC1" w:rsidRDefault="002B2375" w:rsidP="002B2375">
      <w:pPr>
        <w:spacing w:before="100" w:beforeAutospacing="1" w:after="100" w:afterAutospacing="1" w:line="240" w:lineRule="auto"/>
        <w:rPr>
          <w:rFonts w:ascii="Verdana" w:eastAsia="Times New Roman" w:hAnsi="Verdana" w:cs="Times New Roman"/>
          <w:color w:val="000000"/>
          <w:sz w:val="18"/>
          <w:szCs w:val="18"/>
          <w:lang w:eastAsia="en-GB"/>
        </w:rPr>
      </w:pPr>
      <w:r w:rsidRPr="002B2375">
        <w:rPr>
          <w:rFonts w:ascii="Verdana" w:eastAsia="Times New Roman" w:hAnsi="Verdana" w:cs="Times New Roman"/>
          <w:noProof/>
          <w:color w:val="000000"/>
          <w:sz w:val="18"/>
          <w:szCs w:val="18"/>
          <w:lang w:eastAsia="en-GB"/>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5200650" cy="140398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solidFill>
                          <a:srgbClr val="FFFFFF"/>
                        </a:solidFill>
                        <a:ln w="9525">
                          <a:solidFill>
                            <a:srgbClr val="000000"/>
                          </a:solidFill>
                          <a:miter lim="800000"/>
                          <a:headEnd/>
                          <a:tailEnd/>
                        </a:ln>
                      </wps:spPr>
                      <wps:txbx>
                        <w:txbxContent>
                          <w:p w:rsidR="002B2375" w:rsidRPr="002B2375" w:rsidRDefault="002B2375">
                            <w:pPr>
                              <w:rPr>
                                <w:i/>
                              </w:rPr>
                            </w:pPr>
                            <w:r>
                              <w:rPr>
                                <w:i/>
                              </w:rPr>
                              <w:t xml:space="preserve">I was already a guardian for my Dad when my brother was also appointed guardian. It seemed like a good idea at the time </w:t>
                            </w:r>
                            <w:r w:rsidR="00A16A90">
                              <w:rPr>
                                <w:i/>
                              </w:rPr>
                              <w:t xml:space="preserve">as </w:t>
                            </w:r>
                            <w:r>
                              <w:rPr>
                                <w:i/>
                              </w:rPr>
                              <w:t xml:space="preserve">we could both make decisions as to what was best for Dad. Two months later he had withdrawn all </w:t>
                            </w:r>
                            <w:r w:rsidR="00A16A90">
                              <w:rPr>
                                <w:i/>
                              </w:rPr>
                              <w:t>Dads’</w:t>
                            </w:r>
                            <w:r>
                              <w:rPr>
                                <w:i/>
                              </w:rPr>
                              <w:t xml:space="preserve"> s</w:t>
                            </w:r>
                            <w:r w:rsidR="00715C35">
                              <w:rPr>
                                <w:i/>
                              </w:rPr>
                              <w:t>avings (£14,000) and moved to Spain</w:t>
                            </w:r>
                            <w:r>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409.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">
                <v:textbox style="mso-fit-shape-to-text:t">
                  <w:txbxContent>
                    <w:p w:rsidR="002B2375" w:rsidRPr="002B2375" w:rsidRDefault="002B2375">
                      <w:pPr>
                        <w:rPr>
                          <w:i/>
                        </w:rPr>
                      </w:pPr>
                      <w:r>
                        <w:rPr>
                          <w:i/>
                        </w:rPr>
                        <w:t xml:space="preserve">I was already a guardian for my Dad when my brother was also appointed guardian. It seemed like a good idea at the time </w:t>
                      </w:r>
                      <w:r w:rsidR="00A16A90">
                        <w:rPr>
                          <w:i/>
                        </w:rPr>
                        <w:t xml:space="preserve">as </w:t>
                      </w:r>
                      <w:r>
                        <w:rPr>
                          <w:i/>
                        </w:rPr>
                        <w:t xml:space="preserve">we could both make decisions as to what was best for Dad. Two months later he had withdrawn all </w:t>
                      </w:r>
                      <w:r w:rsidR="00A16A90">
                        <w:rPr>
                          <w:i/>
                        </w:rPr>
                        <w:t>Dads’</w:t>
                      </w:r>
                      <w:r>
                        <w:rPr>
                          <w:i/>
                        </w:rPr>
                        <w:t xml:space="preserve"> s</w:t>
                      </w:r>
                      <w:r w:rsidR="00715C35">
                        <w:rPr>
                          <w:i/>
                        </w:rPr>
                        <w:t xml:space="preserve">avings (£14,000) and moved to </w:t>
                      </w:r>
                      <w:r w:rsidR="00715C35">
                        <w:rPr>
                          <w:i/>
                        </w:rPr>
                        <w:t>Spain</w:t>
                      </w:r>
                      <w:bookmarkStart w:id="1" w:name="_GoBack"/>
                      <w:bookmarkEnd w:id="1"/>
                      <w:r>
                        <w:rPr>
                          <w:i/>
                        </w:rPr>
                        <w:t>……..</w:t>
                      </w:r>
                    </w:p>
                  </w:txbxContent>
                </v:textbox>
              </v:shape>
            </w:pict>
          </mc:Fallback>
        </mc:AlternateContent>
      </w:r>
    </w:p>
    <w:p w:rsidR="00A16A90" w:rsidRDefault="00A16A90" w:rsidP="002B2375">
      <w:pPr>
        <w:rPr>
          <w:rFonts w:ascii="Verdana" w:eastAsia="Times New Roman" w:hAnsi="Verdana" w:cs="Times New Roman"/>
          <w:color w:val="000000"/>
          <w:sz w:val="18"/>
          <w:szCs w:val="18"/>
          <w:lang w:eastAsia="en-GB"/>
        </w:rPr>
      </w:pPr>
    </w:p>
    <w:p w:rsidR="00A16A90" w:rsidRDefault="00A16A90" w:rsidP="002B2375">
      <w:pPr>
        <w:rPr>
          <w:rFonts w:ascii="Verdana" w:eastAsia="Times New Roman" w:hAnsi="Verdana" w:cs="Times New Roman"/>
          <w:color w:val="000000"/>
          <w:sz w:val="18"/>
          <w:szCs w:val="18"/>
          <w:lang w:eastAsia="en-GB"/>
        </w:rPr>
      </w:pPr>
    </w:p>
    <w:p w:rsidR="00A16A90" w:rsidRDefault="00A16A90" w:rsidP="002B2375">
      <w:pPr>
        <w:rPr>
          <w:rFonts w:ascii="Verdana" w:eastAsia="Times New Roman" w:hAnsi="Verdana" w:cs="Times New Roman"/>
          <w:color w:val="000000"/>
          <w:sz w:val="18"/>
          <w:szCs w:val="18"/>
          <w:lang w:eastAsia="en-GB"/>
        </w:rPr>
      </w:pPr>
    </w:p>
    <w:p w:rsidR="002B2375" w:rsidRPr="00584DE5" w:rsidRDefault="00A16A90" w:rsidP="002B2375">
      <w:pPr>
        <w:rPr>
          <w:rFonts w:ascii="Arial" w:eastAsia="Times New Roman" w:hAnsi="Arial" w:cs="Arial"/>
          <w:color w:val="000000"/>
          <w:sz w:val="24"/>
          <w:szCs w:val="24"/>
          <w:lang w:eastAsia="en-GB"/>
        </w:rPr>
      </w:pPr>
      <w:r w:rsidRPr="00584DE5">
        <w:rPr>
          <w:rFonts w:ascii="Arial" w:eastAsia="Times New Roman" w:hAnsi="Arial" w:cs="Arial"/>
          <w:color w:val="000000"/>
          <w:sz w:val="24"/>
          <w:szCs w:val="24"/>
          <w:lang w:eastAsia="en-GB"/>
        </w:rPr>
        <w:t xml:space="preserve">Before applying for a guardianship order you should consult with the adult to ensure, as far as possible, that his or her wishes are taken into account. DIAS can assist with this process of consulting with the adult, see our contact details below. </w:t>
      </w:r>
    </w:p>
    <w:p w:rsidR="00A16A90" w:rsidRPr="00584DE5" w:rsidRDefault="00A16A90" w:rsidP="002B2375">
      <w:pPr>
        <w:rPr>
          <w:rFonts w:ascii="Arial" w:eastAsia="Times New Roman" w:hAnsi="Arial" w:cs="Arial"/>
          <w:color w:val="000000"/>
          <w:sz w:val="24"/>
          <w:szCs w:val="24"/>
          <w:lang w:eastAsia="en-GB"/>
        </w:rPr>
      </w:pPr>
      <w:r w:rsidRPr="00584DE5">
        <w:rPr>
          <w:rFonts w:ascii="Arial" w:eastAsia="Times New Roman" w:hAnsi="Arial" w:cs="Arial"/>
          <w:color w:val="000000"/>
          <w:sz w:val="24"/>
          <w:szCs w:val="24"/>
          <w:lang w:eastAsia="en-GB"/>
        </w:rPr>
        <w:t>A guardianship order is normally awarded for a period of three years and a certificate of the adult’s incapacity is required from two medical practitioners as part of the application process. The application is made through the Sheriff Court. If you are applying for a guardianship order relating to the personal welfare of the adult, you may be able to apply for civil legal aid to help with the</w:t>
      </w:r>
      <w:r w:rsidR="00584DE5">
        <w:rPr>
          <w:rFonts w:ascii="Arial" w:eastAsia="Times New Roman" w:hAnsi="Arial" w:cs="Arial"/>
          <w:color w:val="000000"/>
          <w:sz w:val="24"/>
          <w:szCs w:val="24"/>
          <w:lang w:eastAsia="en-GB"/>
        </w:rPr>
        <w:t xml:space="preserve"> </w:t>
      </w:r>
      <w:r w:rsidRPr="00584DE5">
        <w:rPr>
          <w:rFonts w:ascii="Arial" w:eastAsia="Times New Roman" w:hAnsi="Arial" w:cs="Arial"/>
          <w:color w:val="000000"/>
          <w:sz w:val="24"/>
          <w:szCs w:val="24"/>
          <w:lang w:eastAsia="en-GB"/>
        </w:rPr>
        <w:t>legal costs of making the application.</w:t>
      </w:r>
    </w:p>
    <w:p w:rsidR="00D61C0B" w:rsidRDefault="00A8532A" w:rsidP="002B2375">
      <w:pPr>
        <w:rPr>
          <w:rFonts w:ascii="Arial" w:eastAsia="Times New Roman" w:hAnsi="Arial" w:cs="Arial"/>
          <w:color w:val="000000"/>
          <w:sz w:val="24"/>
          <w:szCs w:val="24"/>
          <w:lang w:eastAsia="en-GB"/>
        </w:rPr>
      </w:pPr>
      <w:r w:rsidRPr="00F52636">
        <w:rPr>
          <w:rFonts w:ascii="Arial" w:eastAsia="Times New Roman" w:hAnsi="Arial" w:cs="Arial"/>
          <w:noProof/>
          <w:color w:val="000000"/>
          <w:sz w:val="24"/>
          <w:szCs w:val="24"/>
          <w:lang w:eastAsia="en-GB"/>
        </w:rPr>
        <mc:AlternateContent>
          <mc:Choice Requires="wps">
            <w:drawing>
              <wp:anchor distT="0" distB="0" distL="114300" distR="114300" simplePos="0" relativeHeight="251668480" behindDoc="0" locked="0" layoutInCell="1" allowOverlap="1" wp14:anchorId="17022F7B" wp14:editId="49E43BFB">
                <wp:simplePos x="0" y="0"/>
                <wp:positionH relativeFrom="column">
                  <wp:posOffset>-57150</wp:posOffset>
                </wp:positionH>
                <wp:positionV relativeFrom="paragraph">
                  <wp:posOffset>1450340</wp:posOffset>
                </wp:positionV>
                <wp:extent cx="2752725" cy="1885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885950"/>
                        </a:xfrm>
                        <a:prstGeom prst="rect">
                          <a:avLst/>
                        </a:prstGeom>
                        <a:solidFill>
                          <a:srgbClr val="FFFFFF"/>
                        </a:solidFill>
                        <a:ln w="9525">
                          <a:solidFill>
                            <a:srgbClr val="000000"/>
                          </a:solidFill>
                          <a:miter lim="800000"/>
                          <a:headEnd/>
                          <a:tailEnd/>
                        </a:ln>
                      </wps:spPr>
                      <wps:txbx>
                        <w:txbxContent>
                          <w:p w:rsidR="00F52636" w:rsidRPr="00F52636" w:rsidRDefault="00892D7A" w:rsidP="00647D66">
                            <w:pPr>
                              <w:jc w:val="both"/>
                              <w:rPr>
                                <w:i/>
                              </w:rPr>
                            </w:pPr>
                            <w:r>
                              <w:rPr>
                                <w:i/>
                              </w:rPr>
                              <w:t>The adult was admitted to hospital and</w:t>
                            </w:r>
                            <w:r w:rsidR="00D61C0B">
                              <w:rPr>
                                <w:i/>
                              </w:rPr>
                              <w:t xml:space="preserve">, </w:t>
                            </w:r>
                            <w:r>
                              <w:rPr>
                                <w:i/>
                              </w:rPr>
                              <w:t>after treatment</w:t>
                            </w:r>
                            <w:r w:rsidR="00D61C0B">
                              <w:rPr>
                                <w:i/>
                              </w:rPr>
                              <w:t>,</w:t>
                            </w:r>
                            <w:r w:rsidR="00706A87">
                              <w:rPr>
                                <w:i/>
                              </w:rPr>
                              <w:t xml:space="preserve"> the </w:t>
                            </w:r>
                            <w:r>
                              <w:rPr>
                                <w:i/>
                              </w:rPr>
                              <w:t xml:space="preserve">guardian was advised that the adult would be unable to return home and was </w:t>
                            </w:r>
                            <w:r w:rsidR="00D61C0B">
                              <w:rPr>
                                <w:i/>
                              </w:rPr>
                              <w:t xml:space="preserve">repeatedly </w:t>
                            </w:r>
                            <w:r>
                              <w:rPr>
                                <w:i/>
                              </w:rPr>
                              <w:t xml:space="preserve">asked to arrange suitable alternative care facilities. Two months later the adult was still in hospital. The adult’s consultant successfully applied to the Court </w:t>
                            </w:r>
                            <w:r w:rsidR="00D61C0B">
                              <w:rPr>
                                <w:i/>
                              </w:rPr>
                              <w:t xml:space="preserve">to </w:t>
                            </w:r>
                            <w:r>
                              <w:rPr>
                                <w:i/>
                              </w:rPr>
                              <w:t>compel the guardian to arrange suitable alternative care</w:t>
                            </w:r>
                            <w:r w:rsidR="00D61C0B">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5pt;margin-top:114.2pt;width:216.75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">
                <v:textbox>
                  <w:txbxContent>
                    <w:p w:rsidR="00F52636" w:rsidRPr="00F52636" w:rsidRDefault="00892D7A" w:rsidP="00647D66">
                      <w:pPr>
                        <w:jc w:val="both"/>
                        <w:rPr>
                          <w:i/>
                        </w:rPr>
                      </w:pPr>
                      <w:r>
                        <w:rPr>
                          <w:i/>
                        </w:rPr>
                        <w:t>The adult was admitted to hospital and</w:t>
                      </w:r>
                      <w:r w:rsidR="00D61C0B">
                        <w:rPr>
                          <w:i/>
                        </w:rPr>
                        <w:t xml:space="preserve">, </w:t>
                      </w:r>
                      <w:r>
                        <w:rPr>
                          <w:i/>
                        </w:rPr>
                        <w:t>after treatment</w:t>
                      </w:r>
                      <w:r w:rsidR="00D61C0B">
                        <w:rPr>
                          <w:i/>
                        </w:rPr>
                        <w:t>,</w:t>
                      </w:r>
                      <w:r w:rsidR="00706A87">
                        <w:rPr>
                          <w:i/>
                        </w:rPr>
                        <w:t xml:space="preserve"> the </w:t>
                      </w:r>
                      <w:r>
                        <w:rPr>
                          <w:i/>
                        </w:rPr>
                        <w:t xml:space="preserve">guardian was advised that the adult would be unable to return home and was </w:t>
                      </w:r>
                      <w:r w:rsidR="00D61C0B">
                        <w:rPr>
                          <w:i/>
                        </w:rPr>
                        <w:t xml:space="preserve">repeatedly </w:t>
                      </w:r>
                      <w:r>
                        <w:rPr>
                          <w:i/>
                        </w:rPr>
                        <w:t xml:space="preserve">asked to arrange suitable alternative care facilities. Two months later the adult was still in hospital. The adult’s consultant successfully applied to the Court </w:t>
                      </w:r>
                      <w:r w:rsidR="00D61C0B">
                        <w:rPr>
                          <w:i/>
                        </w:rPr>
                        <w:t xml:space="preserve">to </w:t>
                      </w:r>
                      <w:r>
                        <w:rPr>
                          <w:i/>
                        </w:rPr>
                        <w:t>compel the guardian to arrange suitable alternative care</w:t>
                      </w:r>
                      <w:r w:rsidR="00D61C0B">
                        <w:rPr>
                          <w:i/>
                        </w:rPr>
                        <w:t>.</w:t>
                      </w:r>
                    </w:p>
                  </w:txbxContent>
                </v:textbox>
              </v:shape>
            </w:pict>
          </mc:Fallback>
        </mc:AlternateContent>
      </w:r>
      <w:r w:rsidR="00584DE5" w:rsidRPr="00584DE5">
        <w:rPr>
          <w:rFonts w:ascii="Arial" w:eastAsia="Times New Roman" w:hAnsi="Arial" w:cs="Arial"/>
          <w:color w:val="000000"/>
          <w:sz w:val="24"/>
          <w:szCs w:val="24"/>
          <w:lang w:eastAsia="en-GB"/>
        </w:rPr>
        <w:t xml:space="preserve">Guardianship orders are subject to supervision. If the order is for financial </w:t>
      </w:r>
      <w:r w:rsidR="00584DE5">
        <w:rPr>
          <w:rFonts w:ascii="Arial" w:eastAsia="Times New Roman" w:hAnsi="Arial" w:cs="Arial"/>
          <w:color w:val="000000"/>
          <w:sz w:val="24"/>
          <w:szCs w:val="24"/>
          <w:lang w:eastAsia="en-GB"/>
        </w:rPr>
        <w:t>guardianship then the law has appointed a Public Guardian to oversee the actions of guardians. A financial guardian would be expected to lodge details of the adult’s estate and a plan of how they will administer this. Welfare guardianship is supervised by local authorities. An application can be made by local authorities or relevant medical personnel to ensure a welfare guardian is acting in the best interests of the adult.</w:t>
      </w:r>
    </w:p>
    <w:p w:rsidR="00584DE5" w:rsidRDefault="0093317B" w:rsidP="00D208A8">
      <w:pPr>
        <w:jc w:val="right"/>
        <w:rPr>
          <w:rFonts w:ascii="Arial" w:hAnsi="Arial" w:cs="Arial"/>
          <w:sz w:val="24"/>
          <w:szCs w:val="24"/>
        </w:rPr>
      </w:pPr>
      <w:r>
        <w:rPr>
          <w:rFonts w:ascii="Verdana" w:hAnsi="Verdana"/>
          <w:noProof/>
          <w:color w:val="246EAC"/>
          <w:sz w:val="17"/>
          <w:szCs w:val="17"/>
          <w:lang w:eastAsia="en-GB"/>
        </w:rPr>
        <w:drawing>
          <wp:inline distT="0" distB="0" distL="0" distR="0" wp14:anchorId="2B728916" wp14:editId="6401E00A">
            <wp:extent cx="2408093" cy="1685925"/>
            <wp:effectExtent l="0" t="0" r="0" b="0"/>
            <wp:docPr id="4" name="bigthumb25649464" descr="Elderly male hospital patient is visiting Stock Imag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25649464" descr="Elderly male hospital patient is visiting Stock Imag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093" cy="1685925"/>
                    </a:xfrm>
                    <a:prstGeom prst="rect">
                      <a:avLst/>
                    </a:prstGeom>
                    <a:noFill/>
                    <a:ln>
                      <a:noFill/>
                    </a:ln>
                  </pic:spPr>
                </pic:pic>
              </a:graphicData>
            </a:graphic>
          </wp:inline>
        </w:drawing>
      </w:r>
    </w:p>
    <w:p w:rsidR="00D208A8" w:rsidRDefault="00D208A8" w:rsidP="00D208A8">
      <w:pPr>
        <w:jc w:val="right"/>
        <w:rPr>
          <w:rFonts w:ascii="Arial" w:hAnsi="Arial" w:cs="Arial"/>
          <w:sz w:val="24"/>
          <w:szCs w:val="24"/>
        </w:rPr>
      </w:pPr>
    </w:p>
    <w:p w:rsidR="00D208A8" w:rsidRPr="00D208A8" w:rsidRDefault="00D208A8" w:rsidP="00D208A8">
      <w:pPr>
        <w:pStyle w:val="Title"/>
        <w:rPr>
          <w:rFonts w:asciiTheme="minorHAnsi" w:hAnsiTheme="minorHAnsi"/>
          <w:sz w:val="20"/>
        </w:rPr>
      </w:pPr>
      <w:r w:rsidRPr="00D208A8">
        <w:rPr>
          <w:rFonts w:asciiTheme="minorHAnsi" w:hAnsiTheme="minorHAnsi"/>
          <w:sz w:val="20"/>
        </w:rPr>
        <w:t>DUNDEE INDEPENDENT ADVOCACY SUPPORT</w:t>
      </w:r>
    </w:p>
    <w:p w:rsidR="00D208A8" w:rsidRDefault="00D208A8" w:rsidP="00D208A8">
      <w:pPr>
        <w:jc w:val="center"/>
        <w:rPr>
          <w:rFonts w:cs="Calibri"/>
          <w:b/>
          <w:sz w:val="20"/>
          <w:szCs w:val="20"/>
        </w:rPr>
      </w:pPr>
      <w:r w:rsidRPr="00D208A8">
        <w:rPr>
          <w:rFonts w:cs="Calibri"/>
          <w:b/>
          <w:sz w:val="20"/>
          <w:szCs w:val="20"/>
        </w:rPr>
        <w:t>6A Meadow Mill, West Henderson’s Wynd, Dundee, DD1 5BY</w:t>
      </w:r>
    </w:p>
    <w:p w:rsidR="00D208A8" w:rsidRPr="00D208A8" w:rsidRDefault="00D208A8" w:rsidP="00C36DF5">
      <w:pPr>
        <w:jc w:val="center"/>
        <w:rPr>
          <w:rFonts w:ascii="Arial" w:hAnsi="Arial" w:cs="Arial"/>
          <w:sz w:val="24"/>
          <w:szCs w:val="24"/>
        </w:rPr>
      </w:pPr>
      <w:r w:rsidRPr="00D208A8">
        <w:rPr>
          <w:rFonts w:cs="Calibri"/>
          <w:sz w:val="20"/>
          <w:szCs w:val="20"/>
        </w:rPr>
        <w:t xml:space="preserve">      Tel: 01382 205515</w:t>
      </w:r>
      <w:r w:rsidRPr="00D208A8">
        <w:rPr>
          <w:rFonts w:cs="Calibri"/>
          <w:sz w:val="20"/>
          <w:szCs w:val="20"/>
        </w:rPr>
        <w:tab/>
        <w:t xml:space="preserve">  Fax: 01382 223365   E-mail: office@diasdundee.org   Web: www.diasdundee.org</w:t>
      </w:r>
    </w:p>
    <w:sectPr w:rsidR="00D208A8" w:rsidRPr="00D208A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62" w:rsidRDefault="00F60362" w:rsidP="00AE1AA3">
      <w:pPr>
        <w:spacing w:after="0" w:line="240" w:lineRule="auto"/>
      </w:pPr>
      <w:r>
        <w:separator/>
      </w:r>
    </w:p>
  </w:endnote>
  <w:endnote w:type="continuationSeparator" w:id="0">
    <w:p w:rsidR="00F60362" w:rsidRDefault="00F60362" w:rsidP="00AE1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0B" w:rsidRDefault="00D61C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62" w:rsidRDefault="00F60362" w:rsidP="00AE1AA3">
      <w:pPr>
        <w:spacing w:after="0" w:line="240" w:lineRule="auto"/>
      </w:pPr>
      <w:r>
        <w:separator/>
      </w:r>
    </w:p>
  </w:footnote>
  <w:footnote w:type="continuationSeparator" w:id="0">
    <w:p w:rsidR="00F60362" w:rsidRDefault="00F60362" w:rsidP="00AE1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771"/>
    <w:rsid w:val="00090DB7"/>
    <w:rsid w:val="00112B84"/>
    <w:rsid w:val="001743AC"/>
    <w:rsid w:val="001D093C"/>
    <w:rsid w:val="001F08A0"/>
    <w:rsid w:val="001F6CE9"/>
    <w:rsid w:val="002B2375"/>
    <w:rsid w:val="003154E2"/>
    <w:rsid w:val="003431C1"/>
    <w:rsid w:val="0037703A"/>
    <w:rsid w:val="00406456"/>
    <w:rsid w:val="00421986"/>
    <w:rsid w:val="0044011E"/>
    <w:rsid w:val="004A2561"/>
    <w:rsid w:val="00584DE5"/>
    <w:rsid w:val="005B3FBD"/>
    <w:rsid w:val="00602E7A"/>
    <w:rsid w:val="00647D66"/>
    <w:rsid w:val="006E559F"/>
    <w:rsid w:val="006F513C"/>
    <w:rsid w:val="00706A87"/>
    <w:rsid w:val="00715C35"/>
    <w:rsid w:val="00817C9B"/>
    <w:rsid w:val="00892D7A"/>
    <w:rsid w:val="008C6304"/>
    <w:rsid w:val="008C6ECF"/>
    <w:rsid w:val="008F4180"/>
    <w:rsid w:val="0093317B"/>
    <w:rsid w:val="009A59BE"/>
    <w:rsid w:val="00A16A90"/>
    <w:rsid w:val="00A50B8C"/>
    <w:rsid w:val="00A73771"/>
    <w:rsid w:val="00A8532A"/>
    <w:rsid w:val="00A9327B"/>
    <w:rsid w:val="00AE1AA3"/>
    <w:rsid w:val="00B17E8F"/>
    <w:rsid w:val="00BA40C3"/>
    <w:rsid w:val="00BC0A1E"/>
    <w:rsid w:val="00C1259F"/>
    <w:rsid w:val="00C36DF5"/>
    <w:rsid w:val="00C56C32"/>
    <w:rsid w:val="00C95CD7"/>
    <w:rsid w:val="00CA0F32"/>
    <w:rsid w:val="00CA38EE"/>
    <w:rsid w:val="00D208A8"/>
    <w:rsid w:val="00D61C0B"/>
    <w:rsid w:val="00DA06E7"/>
    <w:rsid w:val="00DC045B"/>
    <w:rsid w:val="00E45CB0"/>
    <w:rsid w:val="00E67E06"/>
    <w:rsid w:val="00F52636"/>
    <w:rsid w:val="00F60362"/>
    <w:rsid w:val="00FC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559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71"/>
    <w:rPr>
      <w:rFonts w:ascii="Tahoma" w:hAnsi="Tahoma" w:cs="Tahoma"/>
      <w:sz w:val="16"/>
      <w:szCs w:val="16"/>
    </w:rPr>
  </w:style>
  <w:style w:type="character" w:customStyle="1" w:styleId="Heading1Char">
    <w:name w:val="Heading 1 Char"/>
    <w:basedOn w:val="DefaultParagraphFont"/>
    <w:link w:val="Heading1"/>
    <w:rsid w:val="006E559F"/>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AE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A3"/>
  </w:style>
  <w:style w:type="paragraph" w:styleId="Footer">
    <w:name w:val="footer"/>
    <w:basedOn w:val="Normal"/>
    <w:link w:val="FooterChar"/>
    <w:uiPriority w:val="99"/>
    <w:unhideWhenUsed/>
    <w:rsid w:val="00AE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A3"/>
  </w:style>
  <w:style w:type="paragraph" w:styleId="Title">
    <w:name w:val="Title"/>
    <w:basedOn w:val="Normal"/>
    <w:link w:val="TitleChar"/>
    <w:qFormat/>
    <w:rsid w:val="00D61C0B"/>
    <w:pPr>
      <w:spacing w:after="0" w:line="240" w:lineRule="auto"/>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rsid w:val="00D61C0B"/>
    <w:rPr>
      <w:rFonts w:ascii="Times New Roman" w:eastAsia="Times New Roman" w:hAnsi="Times New Roman" w:cs="Times New Roman"/>
      <w:b/>
      <w:sz w:val="36"/>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559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71"/>
    <w:rPr>
      <w:rFonts w:ascii="Tahoma" w:hAnsi="Tahoma" w:cs="Tahoma"/>
      <w:sz w:val="16"/>
      <w:szCs w:val="16"/>
    </w:rPr>
  </w:style>
  <w:style w:type="character" w:customStyle="1" w:styleId="Heading1Char">
    <w:name w:val="Heading 1 Char"/>
    <w:basedOn w:val="DefaultParagraphFont"/>
    <w:link w:val="Heading1"/>
    <w:rsid w:val="006E559F"/>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AE1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AA3"/>
  </w:style>
  <w:style w:type="paragraph" w:styleId="Footer">
    <w:name w:val="footer"/>
    <w:basedOn w:val="Normal"/>
    <w:link w:val="FooterChar"/>
    <w:uiPriority w:val="99"/>
    <w:unhideWhenUsed/>
    <w:rsid w:val="00AE1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AA3"/>
  </w:style>
  <w:style w:type="paragraph" w:styleId="Title">
    <w:name w:val="Title"/>
    <w:basedOn w:val="Normal"/>
    <w:link w:val="TitleChar"/>
    <w:qFormat/>
    <w:rsid w:val="00D61C0B"/>
    <w:pPr>
      <w:spacing w:after="0" w:line="240" w:lineRule="auto"/>
      <w:jc w:val="center"/>
    </w:pPr>
    <w:rPr>
      <w:rFonts w:ascii="Times New Roman" w:eastAsia="Times New Roman" w:hAnsi="Times New Roman" w:cs="Times New Roman"/>
      <w:b/>
      <w:sz w:val="36"/>
      <w:szCs w:val="20"/>
      <w:lang w:eastAsia="en-GB"/>
    </w:rPr>
  </w:style>
  <w:style w:type="character" w:customStyle="1" w:styleId="TitleChar">
    <w:name w:val="Title Char"/>
    <w:basedOn w:val="DefaultParagraphFont"/>
    <w:link w:val="Title"/>
    <w:rsid w:val="00D61C0B"/>
    <w:rPr>
      <w:rFonts w:ascii="Times New Roman" w:eastAsia="Times New Roman" w:hAnsi="Times New Roman" w:cs="Times New Roman"/>
      <w:b/>
      <w:sz w:val="3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5031">
      <w:bodyDiv w:val="1"/>
      <w:marLeft w:val="0"/>
      <w:marRight w:val="0"/>
      <w:marTop w:val="0"/>
      <w:marBottom w:val="0"/>
      <w:divBdr>
        <w:top w:val="none" w:sz="0" w:space="0" w:color="auto"/>
        <w:left w:val="none" w:sz="0" w:space="0" w:color="auto"/>
        <w:bottom w:val="none" w:sz="0" w:space="0" w:color="auto"/>
        <w:right w:val="none" w:sz="0" w:space="0" w:color="auto"/>
      </w:divBdr>
    </w:div>
    <w:div w:id="780416962">
      <w:bodyDiv w:val="1"/>
      <w:marLeft w:val="0"/>
      <w:marRight w:val="0"/>
      <w:marTop w:val="0"/>
      <w:marBottom w:val="0"/>
      <w:divBdr>
        <w:top w:val="none" w:sz="0" w:space="0" w:color="auto"/>
        <w:left w:val="none" w:sz="0" w:space="0" w:color="auto"/>
        <w:bottom w:val="none" w:sz="0" w:space="0" w:color="auto"/>
        <w:right w:val="none" w:sz="0" w:space="0" w:color="auto"/>
      </w:divBdr>
    </w:div>
    <w:div w:id="12253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ik.com/index.php?goto=27&amp;opciondownload=2&amp;id=aHR0cDovL3d3dy5zeGMuaHUvcGhvdG8vNTQ4ODIy&amp;fileid=2561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reamstime.com/stock-images-elderly-male-hospital-patient-visiting-image2564946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reepik.com/index.php?goto=27&amp;opciondownload=2&amp;id=aHR0cDovL3d3dy5zeGMuaHUvcGhvdG8vNjE5Mjky&amp;fileid=36927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Peek</dc:creator>
  <cp:lastModifiedBy>Morag</cp:lastModifiedBy>
  <cp:revision>2</cp:revision>
  <cp:lastPrinted>2014-11-21T11:02:00Z</cp:lastPrinted>
  <dcterms:created xsi:type="dcterms:W3CDTF">2015-07-28T08:26:00Z</dcterms:created>
  <dcterms:modified xsi:type="dcterms:W3CDTF">2015-07-28T08:26:00Z</dcterms:modified>
</cp:coreProperties>
</file>